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ind w:right="1594"/>
        <w:jc w:val="center"/>
      </w:pPr>
      <w:r>
        <w:rPr>
          <w:color w:val="0000FF"/>
        </w:rPr>
        <w:t>第 36 届啤酒节青西金啤大蓬舞台设备租赁搭建项目</w:t>
      </w:r>
    </w:p>
    <w:p>
      <w:pPr>
        <w:spacing w:before="160"/>
        <w:ind w:left="1495" w:right="1594" w:firstLine="0"/>
        <w:jc w:val="center"/>
        <w:rPr>
          <w:sz w:val="24"/>
        </w:rPr>
      </w:pPr>
      <w:r>
        <w:rPr>
          <w:sz w:val="24"/>
        </w:rPr>
        <w:t>（招标编号：</w:t>
      </w:r>
      <w:r>
        <w:rPr>
          <w:color w:val="0000FF"/>
          <w:sz w:val="24"/>
        </w:rPr>
        <w:t>LYTJP20260001</w:t>
      </w:r>
      <w:r>
        <w:rPr>
          <w:sz w:val="24"/>
        </w:rPr>
        <w:t>）</w:t>
      </w:r>
    </w:p>
    <w:p>
      <w:pPr>
        <w:spacing w:before="112"/>
        <w:ind w:left="1440" w:right="0" w:firstLine="0"/>
        <w:jc w:val="left"/>
        <w:rPr>
          <w:sz w:val="44"/>
        </w:rPr>
      </w:pPr>
      <w:r>
        <w:rPr>
          <w:sz w:val="44"/>
        </w:rPr>
        <w:t>       </w:t>
      </w:r>
    </w:p>
    <w:p>
      <w:pPr>
        <w:pStyle w:val="BodyText"/>
        <w:spacing w:before="128"/>
        <w:ind w:left="120"/>
        <w:jc w:val="both"/>
      </w:pPr>
      <w:r>
        <w:rPr/>
        <w:t>项目所在地区：</w:t>
      </w:r>
      <w:r>
        <w:rPr>
          <w:color w:val="0000FF"/>
        </w:rPr>
        <w:t>山东省,青岛市,黄岛区</w:t>
      </w:r>
    </w:p>
    <w:p>
      <w:pPr>
        <w:pStyle w:val="Heading1"/>
        <w:jc w:val="both"/>
      </w:pPr>
      <w:r>
        <w:rPr/>
        <w:t>一、招标条件</w:t>
      </w:r>
    </w:p>
    <w:p>
      <w:pPr>
        <w:pStyle w:val="BodyText"/>
        <w:spacing w:line="417" w:lineRule="auto" w:before="125"/>
        <w:ind w:left="120" w:right="217"/>
        <w:jc w:val="both"/>
      </w:pPr>
      <w:r>
        <w:rPr/>
        <w:t>    本</w:t>
      </w:r>
      <w:r>
        <w:rPr>
          <w:color w:val="0000FF"/>
          <w:spacing w:val="-27"/>
        </w:rPr>
        <w:t>第 </w:t>
      </w:r>
      <w:r>
        <w:rPr>
          <w:color w:val="0000FF"/>
        </w:rPr>
        <w:t>36</w:t>
      </w:r>
      <w:r>
        <w:rPr>
          <w:color w:val="0000FF"/>
          <w:spacing w:val="-8"/>
        </w:rPr>
        <w:t> 届啤酒节青西金啤大蓬舞台设备租赁搭建项目</w:t>
      </w:r>
      <w:r>
        <w:rPr/>
        <w:t>已由项目审批/核准/备案机关批</w:t>
      </w:r>
      <w:r>
        <w:rPr>
          <w:spacing w:val="-6"/>
        </w:rPr>
        <w:t>准，项目资金来源为</w:t>
      </w:r>
      <w:r>
        <w:rPr>
          <w:color w:val="0000FF"/>
          <w:spacing w:val="-4"/>
        </w:rPr>
        <w:t>其他资金自有资金，</w:t>
      </w:r>
      <w:r>
        <w:rPr/>
        <w:t>招标人为</w:t>
      </w:r>
      <w:r>
        <w:rPr>
          <w:color w:val="0000FF"/>
        </w:rPr>
        <w:t>青岛金沙滩精酿啤酒有限公司</w:t>
      </w:r>
      <w:r>
        <w:rPr>
          <w:spacing w:val="-11"/>
        </w:rPr>
        <w:t>。本项目已</w:t>
      </w:r>
      <w:r>
        <w:rPr/>
        <w:t>具备招标条件，现招标方式为</w:t>
      </w:r>
      <w:r>
        <w:rPr>
          <w:color w:val="0000FF"/>
        </w:rPr>
        <w:t>其它方式</w:t>
      </w:r>
      <w:r>
        <w:rPr/>
        <w:t>。</w:t>
      </w:r>
    </w:p>
    <w:p>
      <w:pPr>
        <w:pStyle w:val="Heading1"/>
        <w:spacing w:line="343" w:lineRule="exact" w:before="0"/>
        <w:jc w:val="both"/>
      </w:pPr>
      <w:r>
        <w:rPr/>
        <w:t>二、项目概况和招标范围</w:t>
      </w:r>
    </w:p>
    <w:p>
      <w:pPr>
        <w:pStyle w:val="BodyText"/>
        <w:spacing w:before="125"/>
        <w:ind w:left="540"/>
      </w:pPr>
      <w:r>
        <w:rPr/>
        <w:t>规模：</w:t>
      </w:r>
      <w:r>
        <w:rPr>
          <w:color w:val="0000FF"/>
        </w:rPr>
        <w:t>青西金啤大蓬舞台设备租赁搭建</w:t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ind w:left="540"/>
      </w:pPr>
      <w:r>
        <w:rPr>
          <w:spacing w:val="-5"/>
        </w:rPr>
        <w:t>范围：本招标项目划分为 </w:t>
      </w:r>
      <w:r>
        <w:rPr>
          <w:color w:val="0000FF"/>
        </w:rPr>
        <w:t>1</w:t>
      </w:r>
      <w:r>
        <w:rPr>
          <w:color w:val="0000FF"/>
          <w:spacing w:val="-53"/>
        </w:rPr>
        <w:t> </w:t>
      </w:r>
      <w:r>
        <w:rPr/>
        <w:t>个标段，本次招标为其中的：</w:t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ind w:left="120"/>
        <w:jc w:val="both"/>
      </w:pPr>
      <w:r>
        <w:rPr/>
        <w:t>    </w:t>
      </w:r>
      <w:r>
        <w:rPr>
          <w:color w:val="0000FF"/>
        </w:rPr>
        <w:t>(001)第 36 届啤酒节青西金啤大蓬舞台设备租赁搭建项目;  </w:t>
      </w:r>
    </w:p>
    <w:p>
      <w:pPr>
        <w:pStyle w:val="Heading1"/>
        <w:jc w:val="both"/>
      </w:pPr>
      <w:r>
        <w:rPr/>
        <w:t>三、投标人资格要求</w:t>
      </w:r>
    </w:p>
    <w:p>
      <w:pPr>
        <w:pStyle w:val="BodyText"/>
        <w:spacing w:line="417" w:lineRule="auto" w:before="125"/>
        <w:ind w:left="120" w:right="218"/>
        <w:jc w:val="both"/>
      </w:pPr>
      <w:r>
        <w:rPr/>
        <w:t>    </w:t>
      </w:r>
      <w:r>
        <w:rPr>
          <w:color w:val="0000FF"/>
        </w:rPr>
        <w:t>(001</w:t>
      </w:r>
      <w:r>
        <w:rPr>
          <w:color w:val="0000FF"/>
          <w:spacing w:val="-36"/>
        </w:rPr>
        <w:t> 第 </w:t>
      </w:r>
      <w:r>
        <w:rPr>
          <w:color w:val="0000FF"/>
        </w:rPr>
        <w:t>36</w:t>
      </w:r>
      <w:r>
        <w:rPr>
          <w:color w:val="0000FF"/>
          <w:spacing w:val="-8"/>
        </w:rPr>
        <w:t> 届啤酒节青西金啤大蓬舞台设备租赁搭建项目)的投标人资格能力要求</w:t>
      </w:r>
      <w:r>
        <w:rPr>
          <w:color w:val="0000FF"/>
        </w:rPr>
        <w:t>：1. </w:t>
      </w:r>
      <w:r>
        <w:rPr>
          <w:color w:val="0000FF"/>
          <w:spacing w:val="-5"/>
        </w:rPr>
        <w:t>响应人须为在中华人民共和国境内注册的独立法人企业，具有有效的营业执照，经营范围包</w:t>
      </w:r>
      <w:r>
        <w:rPr>
          <w:color w:val="0000FF"/>
        </w:rPr>
        <w:t>含本次磋商的相关范围，响应人为本次项目的实际供应商。</w:t>
      </w:r>
    </w:p>
    <w:p>
      <w:pPr>
        <w:pStyle w:val="ListParagraph"/>
        <w:numPr>
          <w:ilvl w:val="0"/>
          <w:numId w:val="1"/>
        </w:numPr>
        <w:tabs>
          <w:tab w:pos="331" w:val="left" w:leader="none"/>
        </w:tabs>
        <w:spacing w:line="269" w:lineRule="exact" w:before="0" w:after="0"/>
        <w:ind w:left="331" w:right="0" w:hanging="211"/>
        <w:jc w:val="both"/>
        <w:rPr>
          <w:sz w:val="21"/>
        </w:rPr>
      </w:pPr>
      <w:r>
        <w:rPr>
          <w:color w:val="0000FF"/>
          <w:sz w:val="21"/>
        </w:rPr>
        <w:t>资质要求：具备舞台搭建资质，若为代理商，需提供供应商针对本项目的唯一授权书；</w:t>
      </w:r>
    </w:p>
    <w:p>
      <w:pPr>
        <w:pStyle w:val="BodyText"/>
        <w:spacing w:before="6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331" w:val="left" w:leader="none"/>
        </w:tabs>
        <w:spacing w:line="240" w:lineRule="auto" w:before="0" w:after="0"/>
        <w:ind w:left="331" w:right="0" w:hanging="211"/>
        <w:jc w:val="both"/>
        <w:rPr>
          <w:sz w:val="21"/>
        </w:rPr>
      </w:pPr>
      <w:r>
        <w:rPr>
          <w:color w:val="0000FF"/>
          <w:sz w:val="21"/>
        </w:rPr>
        <w:t>财务要求：财务状况良好，无重大亏损，具有履行合同所需的资金实力。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331" w:val="left" w:leader="none"/>
        </w:tabs>
        <w:spacing w:line="240" w:lineRule="auto" w:before="0" w:after="0"/>
        <w:ind w:left="331" w:right="0" w:hanging="211"/>
        <w:jc w:val="both"/>
        <w:rPr>
          <w:sz w:val="21"/>
        </w:rPr>
      </w:pPr>
      <w:r>
        <w:rPr>
          <w:color w:val="0000FF"/>
          <w:spacing w:val="-24"/>
          <w:sz w:val="21"/>
        </w:rPr>
        <w:t>业绩要求：近 </w:t>
      </w:r>
      <w:r>
        <w:rPr>
          <w:color w:val="0000FF"/>
          <w:sz w:val="21"/>
        </w:rPr>
        <w:t>3</w:t>
      </w:r>
      <w:r>
        <w:rPr>
          <w:color w:val="0000FF"/>
          <w:spacing w:val="-15"/>
          <w:sz w:val="21"/>
        </w:rPr>
        <w:t> 年内具有至少 </w:t>
      </w:r>
      <w:r>
        <w:rPr>
          <w:color w:val="0000FF"/>
          <w:sz w:val="21"/>
        </w:rPr>
        <w:t>2</w:t>
      </w:r>
      <w:r>
        <w:rPr>
          <w:color w:val="0000FF"/>
          <w:spacing w:val="-13"/>
          <w:sz w:val="21"/>
        </w:rPr>
        <w:t> 项类似供货业绩，提供相关合同或中标通知书等证明材料。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331" w:val="left" w:leader="none"/>
        </w:tabs>
        <w:spacing w:line="240" w:lineRule="auto" w:before="0" w:after="0"/>
        <w:ind w:left="331" w:right="0" w:hanging="211"/>
        <w:jc w:val="both"/>
        <w:rPr>
          <w:sz w:val="21"/>
        </w:rPr>
      </w:pPr>
      <w:r>
        <w:rPr>
          <w:color w:val="0000FF"/>
          <w:sz w:val="21"/>
        </w:rPr>
        <w:t>信誉要求：通过“信用中国”网站(www.creditchina.gov.cn)、中国政府采购网</w:t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spacing w:before="1"/>
        <w:ind w:left="120"/>
        <w:jc w:val="both"/>
      </w:pPr>
      <w:r>
        <w:rPr>
          <w:color w:val="0000FF"/>
        </w:rPr>
        <w:t>(www.ccgp.gov.cn)、信用山东(credit.shandong.gov.cn)及信用青岛</w:t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spacing w:line="417" w:lineRule="auto"/>
        <w:ind w:left="120" w:right="125"/>
      </w:pPr>
      <w:hyperlink r:id="rId5">
        <w:r>
          <w:rPr>
            <w:color w:val="0000FF"/>
          </w:rPr>
          <w:t>(www.qingdao.gov.cn/credit/)查询，未被列入失信被执行人、重大税收违法案件当事人、</w:t>
        </w:r>
      </w:hyperlink>
      <w:r>
        <w:rPr>
          <w:color w:val="0000FF"/>
        </w:rPr>
        <w:t>政府采购严重违法失信行为记录名单。</w:t>
      </w:r>
    </w:p>
    <w:p>
      <w:pPr>
        <w:pStyle w:val="ListParagraph"/>
        <w:numPr>
          <w:ilvl w:val="0"/>
          <w:numId w:val="1"/>
        </w:numPr>
        <w:tabs>
          <w:tab w:pos="331" w:val="left" w:leader="none"/>
        </w:tabs>
        <w:spacing w:line="269" w:lineRule="exact" w:before="0" w:after="0"/>
        <w:ind w:left="331" w:right="0" w:hanging="211"/>
        <w:jc w:val="left"/>
        <w:rPr>
          <w:sz w:val="21"/>
        </w:rPr>
      </w:pPr>
      <w:r>
        <w:rPr>
          <w:color w:val="0000FF"/>
          <w:sz w:val="21"/>
        </w:rPr>
        <w:t>响应人须有满足本项目供货需求的企业实力。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331" w:val="left" w:leader="none"/>
        </w:tabs>
        <w:spacing w:line="417" w:lineRule="auto" w:before="0" w:after="0"/>
        <w:ind w:left="120" w:right="218" w:firstLine="0"/>
        <w:jc w:val="left"/>
        <w:rPr>
          <w:sz w:val="21"/>
        </w:rPr>
      </w:pPr>
      <w:r>
        <w:rPr>
          <w:color w:val="0000FF"/>
          <w:spacing w:val="-6"/>
          <w:sz w:val="21"/>
        </w:rPr>
        <w:t>单位负责人为同一人或者存在直接控股、管理关系的不同供应商，不得参加同一合同项下</w:t>
      </w:r>
      <w:r>
        <w:rPr>
          <w:color w:val="0000FF"/>
          <w:sz w:val="21"/>
        </w:rPr>
        <w:t>的采购活动。</w:t>
      </w:r>
    </w:p>
    <w:p>
      <w:pPr>
        <w:pStyle w:val="ListParagraph"/>
        <w:numPr>
          <w:ilvl w:val="0"/>
          <w:numId w:val="1"/>
        </w:numPr>
        <w:tabs>
          <w:tab w:pos="331" w:val="left" w:leader="none"/>
        </w:tabs>
        <w:spacing w:line="269" w:lineRule="exact" w:before="0" w:after="0"/>
        <w:ind w:left="331" w:right="0" w:hanging="211"/>
        <w:jc w:val="both"/>
        <w:rPr>
          <w:sz w:val="21"/>
        </w:rPr>
      </w:pPr>
      <w:r>
        <w:rPr>
          <w:color w:val="0000FF"/>
          <w:sz w:val="21"/>
        </w:rPr>
        <w:t>本项目不接受联合体参与磋商。;</w:t>
      </w:r>
    </w:p>
    <w:p>
      <w:pPr>
        <w:pStyle w:val="BodyText"/>
        <w:spacing w:before="10"/>
        <w:rPr>
          <w:sz w:val="14"/>
        </w:rPr>
      </w:pPr>
    </w:p>
    <w:p>
      <w:pPr>
        <w:spacing w:before="0"/>
        <w:ind w:left="540" w:right="0" w:firstLine="0"/>
        <w:jc w:val="left"/>
        <w:rPr>
          <w:sz w:val="21"/>
        </w:rPr>
      </w:pPr>
      <w:r>
        <w:rPr>
          <w:sz w:val="21"/>
        </w:rPr>
        <w:t>本项目</w:t>
      </w:r>
      <w:r>
        <w:rPr>
          <w:color w:val="0000FF"/>
          <w:sz w:val="22"/>
        </w:rPr>
        <w:t>不允许</w:t>
      </w:r>
      <w:r>
        <w:rPr>
          <w:sz w:val="21"/>
        </w:rPr>
        <w:t>联合体投标。</w:t>
      </w:r>
    </w:p>
    <w:p>
      <w:pPr>
        <w:pStyle w:val="Heading1"/>
        <w:spacing w:before="98"/>
        <w:jc w:val="both"/>
      </w:pPr>
      <w:r>
        <w:rPr/>
        <w:t>四、招标文件的获取</w:t>
      </w:r>
    </w:p>
    <w:p>
      <w:pPr>
        <w:spacing w:after="0"/>
        <w:jc w:val="both"/>
        <w:sectPr>
          <w:type w:val="continuous"/>
          <w:pgSz w:w="11910" w:h="16840"/>
          <w:pgMar w:top="1460" w:bottom="280" w:left="1680" w:right="1580"/>
        </w:sectPr>
      </w:pPr>
    </w:p>
    <w:p>
      <w:pPr>
        <w:pStyle w:val="BodyText"/>
        <w:spacing w:line="417" w:lineRule="auto" w:before="43"/>
        <w:ind w:left="540" w:right="860"/>
      </w:pPr>
      <w:r>
        <w:rPr/>
        <w:t>获取时间：</w:t>
      </w:r>
      <w:r>
        <w:rPr>
          <w:color w:val="0000FF"/>
          <w:spacing w:val="-27"/>
        </w:rPr>
        <w:t>从 </w:t>
      </w:r>
      <w:r>
        <w:rPr>
          <w:color w:val="0000FF"/>
        </w:rPr>
        <w:t>2026</w:t>
      </w:r>
      <w:r>
        <w:rPr>
          <w:color w:val="0000FF"/>
          <w:spacing w:val="-36"/>
        </w:rPr>
        <w:t> 年 </w:t>
      </w:r>
      <w:r>
        <w:rPr>
          <w:color w:val="0000FF"/>
        </w:rPr>
        <w:t>06</w:t>
      </w:r>
      <w:r>
        <w:rPr>
          <w:color w:val="0000FF"/>
          <w:spacing w:val="-36"/>
        </w:rPr>
        <w:t> 月 </w:t>
      </w:r>
      <w:r>
        <w:rPr>
          <w:color w:val="0000FF"/>
        </w:rPr>
        <w:t>10</w:t>
      </w:r>
      <w:r>
        <w:rPr>
          <w:color w:val="0000FF"/>
          <w:spacing w:val="-18"/>
        </w:rPr>
        <w:t> 日 </w:t>
      </w:r>
      <w:r>
        <w:rPr>
          <w:color w:val="0000FF"/>
        </w:rPr>
        <w:t>09</w:t>
      </w:r>
      <w:r>
        <w:rPr>
          <w:color w:val="0000FF"/>
          <w:spacing w:val="-36"/>
        </w:rPr>
        <w:t> 时 </w:t>
      </w:r>
      <w:r>
        <w:rPr>
          <w:color w:val="0000FF"/>
        </w:rPr>
        <w:t>30</w:t>
      </w:r>
      <w:r>
        <w:rPr>
          <w:color w:val="0000FF"/>
          <w:spacing w:val="-27"/>
        </w:rPr>
        <w:t> 分到 </w:t>
      </w:r>
      <w:r>
        <w:rPr>
          <w:color w:val="0000FF"/>
        </w:rPr>
        <w:t>2026</w:t>
      </w:r>
      <w:r>
        <w:rPr>
          <w:color w:val="0000FF"/>
          <w:spacing w:val="-36"/>
        </w:rPr>
        <w:t> 年 </w:t>
      </w:r>
      <w:r>
        <w:rPr>
          <w:color w:val="0000FF"/>
        </w:rPr>
        <w:t>06</w:t>
      </w:r>
      <w:r>
        <w:rPr>
          <w:color w:val="0000FF"/>
          <w:spacing w:val="-36"/>
        </w:rPr>
        <w:t> 月 </w:t>
      </w:r>
      <w:r>
        <w:rPr>
          <w:color w:val="0000FF"/>
        </w:rPr>
        <w:t>20</w:t>
      </w:r>
      <w:r>
        <w:rPr>
          <w:color w:val="0000FF"/>
          <w:spacing w:val="-18"/>
        </w:rPr>
        <w:t> 日 </w:t>
      </w:r>
      <w:r>
        <w:rPr>
          <w:color w:val="0000FF"/>
        </w:rPr>
        <w:t>17</w:t>
      </w:r>
      <w:r>
        <w:rPr>
          <w:color w:val="0000FF"/>
          <w:spacing w:val="-36"/>
        </w:rPr>
        <w:t> 时 </w:t>
      </w:r>
      <w:r>
        <w:rPr>
          <w:color w:val="0000FF"/>
        </w:rPr>
        <w:t>30</w:t>
      </w:r>
      <w:r>
        <w:rPr>
          <w:color w:val="0000FF"/>
          <w:spacing w:val="-32"/>
        </w:rPr>
        <w:t> 分</w:t>
      </w:r>
      <w:r>
        <w:rPr/>
        <w:t>获取方式：</w:t>
      </w:r>
      <w:r>
        <w:rPr>
          <w:color w:val="0000FF"/>
        </w:rPr>
        <w:t>携带授权委托书及身份证原件获取或将资料发送至指定邮箱</w:t>
      </w:r>
    </w:p>
    <w:p>
      <w:pPr>
        <w:pStyle w:val="BodyText"/>
        <w:spacing w:line="269" w:lineRule="exact"/>
        <w:ind w:left="120"/>
      </w:pPr>
      <w:hyperlink r:id="rId6">
        <w:r>
          <w:rPr>
            <w:color w:val="0000FF"/>
          </w:rPr>
          <w:t>linhongwei7star@163.com</w:t>
        </w:r>
        <w:r>
          <w:rPr>
            <w:color w:val="0000FF"/>
            <w:spacing w:val="-53"/>
          </w:rPr>
          <w:t> </w:t>
        </w:r>
      </w:hyperlink>
      <w:r>
        <w:rPr>
          <w:color w:val="0000FF"/>
        </w:rPr>
        <w:t>获取</w:t>
      </w:r>
    </w:p>
    <w:p>
      <w:pPr>
        <w:pStyle w:val="Heading1"/>
      </w:pPr>
      <w:r>
        <w:rPr/>
        <w:t>五、投标文件的递交</w:t>
      </w:r>
    </w:p>
    <w:p>
      <w:pPr>
        <w:pStyle w:val="BodyText"/>
        <w:spacing w:before="133"/>
        <w:ind w:left="540"/>
      </w:pPr>
      <w:r>
        <w:rPr/>
        <w:t>递交截止时间：</w:t>
      </w:r>
      <w:r>
        <w:rPr>
          <w:color w:val="0000FF"/>
        </w:rPr>
        <w:t>2026 年 06 月 21 日 09 时 30 分</w:t>
      </w:r>
    </w:p>
    <w:p>
      <w:pPr>
        <w:pStyle w:val="BodyText"/>
        <w:spacing w:before="131"/>
        <w:ind w:left="540"/>
      </w:pPr>
      <w:r>
        <w:rPr/>
        <w:t>递交方式：</w:t>
      </w:r>
      <w:r>
        <w:rPr>
          <w:color w:val="0000FF"/>
        </w:rPr>
        <w:t>青岛金沙滩精酿啤酒有限公司二楼会议室纸质文件递交</w:t>
      </w:r>
    </w:p>
    <w:p>
      <w:pPr>
        <w:pStyle w:val="Heading1"/>
        <w:spacing w:before="22"/>
      </w:pPr>
      <w:r>
        <w:rPr/>
        <w:t>六、开标时间及地点</w:t>
      </w:r>
    </w:p>
    <w:p>
      <w:pPr>
        <w:pStyle w:val="BodyText"/>
        <w:spacing w:before="68"/>
        <w:ind w:left="540"/>
      </w:pPr>
      <w:r>
        <w:rPr/>
        <w:t>开标时间：</w:t>
      </w:r>
      <w:r>
        <w:rPr>
          <w:color w:val="0000FF"/>
        </w:rPr>
        <w:t>2026 年 06 月 21 日 09 时 30 分</w:t>
      </w:r>
    </w:p>
    <w:p>
      <w:pPr>
        <w:pStyle w:val="BodyText"/>
        <w:spacing w:before="131"/>
        <w:ind w:left="540"/>
      </w:pPr>
      <w:r>
        <w:rPr/>
        <w:t>开标地点：</w:t>
      </w:r>
      <w:r>
        <w:rPr>
          <w:color w:val="0000FF"/>
        </w:rPr>
        <w:t>青岛金沙滩精酿啤酒有限公司二楼会议室</w:t>
      </w:r>
    </w:p>
    <w:p>
      <w:pPr>
        <w:pStyle w:val="Heading1"/>
        <w:spacing w:before="22"/>
      </w:pPr>
      <w:r>
        <w:rPr/>
        <w:t>七、其他</w:t>
      </w:r>
    </w:p>
    <w:p>
      <w:pPr>
        <w:pStyle w:val="BodyText"/>
        <w:spacing w:line="417" w:lineRule="auto" w:before="59"/>
        <w:ind w:left="120" w:right="230"/>
      </w:pPr>
      <w:r>
        <w:rPr/>
        <w:t>    </w:t>
      </w:r>
      <w:r>
        <w:rPr>
          <w:color w:val="0000FF"/>
          <w:spacing w:val="-3"/>
        </w:rPr>
        <w:t>青岛金沙滩精酿啤酒有限公司就采购第 </w:t>
      </w:r>
      <w:r>
        <w:rPr>
          <w:color w:val="0000FF"/>
        </w:rPr>
        <w:t>36</w:t>
      </w:r>
      <w:r>
        <w:rPr>
          <w:color w:val="0000FF"/>
          <w:spacing w:val="-9"/>
        </w:rPr>
        <w:t> 届啤酒节青西金啤大蓬舞台设备租赁搭建进</w:t>
      </w:r>
      <w:r>
        <w:rPr>
          <w:color w:val="0000FF"/>
        </w:rPr>
        <w:t>行竞争性磋商，欢迎符合资格条件的供应商参与磋商。</w:t>
      </w:r>
    </w:p>
    <w:p>
      <w:pPr>
        <w:pStyle w:val="Heading1"/>
        <w:spacing w:line="341" w:lineRule="exact" w:before="0"/>
      </w:pPr>
      <w:r>
        <w:rPr/>
        <w:t>八、监督部门</w:t>
      </w:r>
    </w:p>
    <w:p>
      <w:pPr>
        <w:pStyle w:val="BodyText"/>
        <w:spacing w:before="67"/>
        <w:ind w:left="120"/>
      </w:pPr>
      <w:r>
        <w:rPr/>
        <w:t>   本招标项目的监督部门为</w:t>
      </w:r>
      <w:r>
        <w:rPr>
          <w:color w:val="0000FF"/>
        </w:rPr>
        <w:t>青岛琅琊台集团监督检查中心</w:t>
      </w:r>
      <w:r>
        <w:rPr/>
        <w:t>。</w:t>
      </w:r>
    </w:p>
    <w:p>
      <w:pPr>
        <w:pStyle w:val="Heading1"/>
        <w:spacing w:before="24"/>
      </w:pPr>
      <w:r>
        <w:rPr/>
        <w:t>九、联系方式</w:t>
      </w:r>
    </w:p>
    <w:p>
      <w:pPr>
        <w:pStyle w:val="BodyText"/>
        <w:spacing w:before="125"/>
        <w:ind w:left="120"/>
      </w:pPr>
      <w:r>
        <w:rPr/>
        <w:t>   招 标 人：</w:t>
      </w:r>
      <w:r>
        <w:rPr>
          <w:color w:val="0000FF"/>
        </w:rPr>
        <w:t>青岛金沙滩精酿啤酒有限公司</w:t>
      </w:r>
      <w:r>
        <w:rPr/>
        <w:t>                         </w:t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ind w:left="120"/>
      </w:pPr>
      <w:r>
        <w:rPr/>
        <w:t>   地 址：</w:t>
      </w:r>
      <w:r>
        <w:rPr>
          <w:color w:val="0000FF"/>
        </w:rPr>
        <w:t>青岛市黄岛区金沙滩路 1356 号</w:t>
      </w:r>
      <w:r>
        <w:rPr/>
        <w:t>                             </w:t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spacing w:before="1"/>
        <w:ind w:left="120"/>
      </w:pPr>
      <w:r>
        <w:rPr/>
        <w:t>   联 系 人：</w:t>
      </w:r>
      <w:r>
        <w:rPr>
          <w:color w:val="0000FF"/>
        </w:rPr>
        <w:t>林宏伟</w:t>
      </w:r>
      <w:r>
        <w:rPr/>
        <w:t>                             </w:t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ind w:left="120"/>
      </w:pPr>
      <w:r>
        <w:rPr/>
        <w:t>   电 话 ：</w:t>
      </w:r>
      <w:r>
        <w:rPr>
          <w:color w:val="0000FF"/>
        </w:rPr>
        <w:t>15969823280</w:t>
      </w:r>
      <w:r>
        <w:rPr/>
        <w:t>                              </w:t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ind w:left="120"/>
      </w:pPr>
      <w:r>
        <w:rPr/>
        <w:t>   电子邮件：</w:t>
      </w:r>
      <w:hyperlink r:id="rId6">
        <w:r>
          <w:rPr>
            <w:color w:val="0000FF"/>
          </w:rPr>
          <w:t>linhongwei7star@163.com</w:t>
        </w:r>
      </w:hyperlink>
      <w:r>
        <w:rPr/>
        <w:t>                             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5"/>
        <w:ind w:left="120"/>
      </w:pPr>
      <w:r>
        <w:rPr/>
        <w:t>   招标代理机构：</w:t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ind w:left="120"/>
      </w:pPr>
      <w:r>
        <w:rPr/>
        <w:t>   地   址 ： </w:t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ind w:left="120"/>
      </w:pPr>
      <w:r>
        <w:rPr/>
        <w:t>   联 系 人： </w:t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ind w:left="120"/>
      </w:pPr>
      <w:r>
        <w:rPr/>
        <w:t>   电   话 ： </w:t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spacing w:before="1"/>
        <w:ind w:left="120"/>
      </w:pPr>
      <w:r>
        <w:rPr/>
        <w:t>   电子邮件： 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pStyle w:val="Heading2"/>
        <w:spacing w:before="1"/>
        <w:ind w:left="550"/>
      </w:pPr>
      <w:r>
        <w:rPr/>
        <w:t>招标人或其招标代理机构主要负责人（项目负责人）：</w:t>
      </w:r>
      <w:r>
        <w:rPr>
          <w:spacing w:val="75"/>
          <w:u w:val="single"/>
        </w:rPr>
        <w:t> </w:t>
      </w:r>
      <w:r>
        <w:rPr/>
        <w:t>（签名）</w:t>
      </w:r>
    </w:p>
    <w:p>
      <w:pPr>
        <w:pStyle w:val="BodyText"/>
        <w:spacing w:before="6"/>
        <w:rPr>
          <w:sz w:val="8"/>
        </w:rPr>
      </w:pPr>
    </w:p>
    <w:p>
      <w:pPr>
        <w:pStyle w:val="BodyText"/>
        <w:spacing w:before="71"/>
        <w:ind w:left="120"/>
      </w:pPr>
      <w:r>
        <w:rPr/>
        <w:t>     </w:t>
      </w:r>
    </w:p>
    <w:p>
      <w:pPr>
        <w:spacing w:after="0"/>
        <w:sectPr>
          <w:pgSz w:w="11910" w:h="16840"/>
          <w:pgMar w:top="1480" w:bottom="280" w:left="1680" w:right="1580"/>
        </w:sectPr>
      </w:pPr>
    </w:p>
    <w:p>
      <w:pPr>
        <w:pStyle w:val="Heading2"/>
        <w:ind w:left="2801"/>
      </w:pPr>
      <w:r>
        <w:rPr/>
        <w:t>招标人或其招标代理机构：</w:t>
      </w:r>
      <w:r>
        <w:rPr>
          <w:spacing w:val="105"/>
          <w:u w:val="single"/>
        </w:rPr>
        <w:t> </w:t>
      </w:r>
      <w:r>
        <w:rPr/>
        <w:t>（盖章）</w:t>
      </w:r>
    </w:p>
    <w:sectPr>
      <w:pgSz w:w="11910" w:h="16840"/>
      <w:pgMar w:top="1460" w:bottom="280" w:left="16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Microsoft JhengHei">
    <w:altName w:val="Microsoft JhengHe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."/>
      <w:lvlJc w:val="left"/>
      <w:pPr>
        <w:ind w:left="331" w:hanging="211"/>
        <w:jc w:val="left"/>
      </w:pPr>
      <w:rPr>
        <w:rFonts w:hint="default" w:ascii="宋体" w:hAnsi="宋体" w:eastAsia="宋体" w:cs="宋体"/>
        <w:color w:val="0000FF"/>
        <w:w w:val="100"/>
        <w:sz w:val="19"/>
        <w:szCs w:val="19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170" w:hanging="21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001" w:hanging="21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831" w:hanging="21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662" w:hanging="21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493" w:hanging="21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323" w:hanging="21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154" w:hanging="21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6984" w:hanging="21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21"/>
      <w:szCs w:val="21"/>
      <w:lang w:val="en-us" w:eastAsia="en-us" w:bidi="en-us"/>
    </w:rPr>
  </w:style>
  <w:style w:styleId="Heading1" w:type="paragraph">
    <w:name w:val="Heading 1"/>
    <w:basedOn w:val="Normal"/>
    <w:uiPriority w:val="1"/>
    <w:qFormat/>
    <w:pPr>
      <w:spacing w:before="101"/>
      <w:ind w:left="120"/>
      <w:outlineLvl w:val="1"/>
    </w:pPr>
    <w:rPr>
      <w:rFonts w:ascii="Microsoft JhengHei" w:hAnsi="Microsoft JhengHei" w:eastAsia="Microsoft JhengHei" w:cs="Microsoft JhengHei"/>
      <w:b/>
      <w:bCs/>
      <w:sz w:val="24"/>
      <w:szCs w:val="24"/>
      <w:lang w:val="en-us" w:eastAsia="en-us" w:bidi="en-us"/>
    </w:rPr>
  </w:style>
  <w:style w:styleId="Heading2" w:type="paragraph">
    <w:name w:val="Heading 2"/>
    <w:basedOn w:val="Normal"/>
    <w:uiPriority w:val="1"/>
    <w:qFormat/>
    <w:pPr>
      <w:spacing w:before="44"/>
      <w:ind w:left="1495"/>
      <w:outlineLvl w:val="2"/>
    </w:pPr>
    <w:rPr>
      <w:rFonts w:ascii="宋体" w:hAnsi="宋体" w:eastAsia="宋体" w:cs="宋体"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ind w:left="331" w:hanging="211"/>
      <w:jc w:val="both"/>
    </w:pPr>
    <w:rPr>
      <w:rFonts w:ascii="宋体" w:hAnsi="宋体" w:eastAsia="宋体" w:cs="宋体"/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qingdao.gov.cn/credit/)%E6%9F%A5%E8%AF%A2" TargetMode="External"/><Relationship Id="rId6" Type="http://schemas.openxmlformats.org/officeDocument/2006/relationships/hyperlink" Target="mailto:linhongwei7star@163.co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Toby</dc:creator>
  <dcterms:created xsi:type="dcterms:W3CDTF">2026-06-10T09:11:08Z</dcterms:created>
  <dcterms:modified xsi:type="dcterms:W3CDTF">2026-06-10T09:11:08Z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2026-06-10T00:00:00Z</vt:filetime>
  </property>
</Properties>
</file>