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/>
          <w:bCs/>
          <w:color w:val="auto"/>
          <w:sz w:val="28"/>
          <w:szCs w:val="28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小麦质量标准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1  范围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本标准规定了小麦的质量要求、检验方法、检验规则及贮存保管</w:t>
      </w:r>
      <w:r>
        <w:rPr>
          <w:rFonts w:hint="eastAsia"/>
          <w:color w:val="auto"/>
          <w:sz w:val="24"/>
          <w:lang w:eastAsia="zh-CN"/>
        </w:rPr>
        <w:t>等要求</w:t>
      </w:r>
      <w:r>
        <w:rPr>
          <w:rFonts w:hint="eastAsia"/>
          <w:color w:val="auto"/>
          <w:sz w:val="24"/>
        </w:rPr>
        <w:t>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本标准适用于小麦的采购</w:t>
      </w:r>
      <w:r>
        <w:rPr>
          <w:rFonts w:hint="eastAsia"/>
          <w:color w:val="auto"/>
          <w:sz w:val="24"/>
          <w:lang w:eastAsia="zh-CN"/>
        </w:rPr>
        <w:t>、贮存</w:t>
      </w:r>
      <w:r>
        <w:rPr>
          <w:rFonts w:hint="eastAsia"/>
          <w:color w:val="auto"/>
          <w:sz w:val="24"/>
        </w:rPr>
        <w:t>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2  引用标准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color w:val="auto"/>
          <w:sz w:val="24"/>
        </w:rPr>
        <w:t xml:space="preserve">T10-01-01  </w:t>
      </w:r>
      <w:r>
        <w:rPr>
          <w:rFonts w:hint="eastAsia"/>
          <w:color w:val="auto"/>
          <w:sz w:val="24"/>
        </w:rPr>
        <w:t xml:space="preserve"> 原辅材料检验方法</w:t>
      </w:r>
    </w:p>
    <w:p>
      <w:pPr>
        <w:spacing w:line="360" w:lineRule="auto"/>
        <w:ind w:firstLine="48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GB 1351</w:t>
      </w:r>
      <w:r>
        <w:rPr>
          <w:rFonts w:hint="eastAsia"/>
          <w:color w:val="auto"/>
          <w:sz w:val="24"/>
          <w:lang w:val="en-US" w:eastAsia="zh-CN"/>
        </w:rPr>
        <w:t>-2023</w:t>
      </w:r>
      <w:r>
        <w:rPr>
          <w:rFonts w:hint="eastAsia"/>
          <w:color w:val="auto"/>
          <w:sz w:val="24"/>
        </w:rPr>
        <w:t xml:space="preserve">   小麦</w:t>
      </w:r>
    </w:p>
    <w:p>
      <w:pPr>
        <w:spacing w:line="360" w:lineRule="auto"/>
        <w:ind w:firstLine="48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GB/T 5494-2019 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粮油检验 粮食、油料的杂质、不完善粒检验</w:t>
      </w:r>
    </w:p>
    <w:p>
      <w:pPr>
        <w:spacing w:line="360" w:lineRule="auto"/>
        <w:ind w:firstLine="48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GB/T 5498-2013 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粮油检验 容重测定</w:t>
      </w:r>
    </w:p>
    <w:p>
      <w:pPr>
        <w:spacing w:line="360" w:lineRule="auto"/>
        <w:ind w:firstLine="480"/>
        <w:rPr>
          <w:rFonts w:ascii="Verdana" w:hAnsi="Verdana" w:eastAsia="宋体" w:cs="Verdan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/>
          <w:color w:val="auto"/>
          <w:sz w:val="24"/>
          <w:lang w:val="en-US" w:eastAsia="zh-CN"/>
        </w:rPr>
        <w:t>GB/T 5794-1985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Verdana" w:hAnsi="Verdana" w:eastAsia="宋体" w:cs="Verdana"/>
          <w:i w:val="0"/>
          <w:caps w:val="0"/>
          <w:color w:val="333333"/>
          <w:spacing w:val="0"/>
          <w:sz w:val="24"/>
          <w:szCs w:val="24"/>
          <w:shd w:val="clear" w:fill="FFFFFF"/>
        </w:rPr>
        <w:t>粮食、油料检验 水分测定法</w:t>
      </w:r>
    </w:p>
    <w:p>
      <w:pPr>
        <w:spacing w:line="360" w:lineRule="auto"/>
        <w:ind w:firstLine="48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GB 2762  食品安全国家标准 食品中污染物限量</w:t>
      </w:r>
    </w:p>
    <w:p>
      <w:pPr>
        <w:spacing w:line="360" w:lineRule="auto"/>
        <w:ind w:firstLine="48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GB 2761 食品安全国家标准 食品中真菌毒素限量</w:t>
      </w:r>
    </w:p>
    <w:p>
      <w:pPr>
        <w:spacing w:line="360" w:lineRule="auto"/>
        <w:ind w:firstLine="480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GB 2763 食品安全国家标准 食品中农药最大残留限量标准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  技术要求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3.1  感官要求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</w:t>
      </w:r>
      <w:r>
        <w:rPr>
          <w:rFonts w:hint="eastAsia"/>
          <w:color w:val="auto"/>
          <w:sz w:val="24"/>
          <w:lang w:eastAsia="zh-CN"/>
        </w:rPr>
        <w:t>色泽气味正常，</w:t>
      </w:r>
      <w:r>
        <w:rPr>
          <w:rFonts w:hint="eastAsia"/>
          <w:color w:val="auto"/>
          <w:sz w:val="24"/>
        </w:rPr>
        <w:t>颗粒饱满，色泽新颖，无霉烂变质、无虫蛀，无活物。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3.2  理化要求</w:t>
      </w:r>
    </w:p>
    <w:p>
      <w:pPr>
        <w:spacing w:line="360" w:lineRule="auto"/>
        <w:rPr>
          <w:rFonts w:hint="eastAsia"/>
          <w:color w:val="auto"/>
          <w:sz w:val="24"/>
        </w:rPr>
      </w:pPr>
    </w:p>
    <w:p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eastAsia="zh-CN"/>
        </w:rPr>
        <w:t>酿酒用小麦</w:t>
      </w:r>
    </w:p>
    <w:tbl>
      <w:tblPr>
        <w:tblStyle w:val="4"/>
        <w:tblW w:w="8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597"/>
        <w:gridCol w:w="4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  目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一级</w:t>
            </w:r>
          </w:p>
        </w:tc>
        <w:tc>
          <w:tcPr>
            <w:tcW w:w="42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杂 质，%</w:t>
            </w:r>
          </w:p>
        </w:tc>
        <w:tc>
          <w:tcPr>
            <w:tcW w:w="583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按照实际检出值扣重）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水 分，%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.5</w:t>
            </w:r>
          </w:p>
        </w:tc>
        <w:tc>
          <w:tcPr>
            <w:tcW w:w="42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.5＜水分≤1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5.0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（超出1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不超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15.0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部分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按照实际检出值扣重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不完善粒，%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（病斑粒、虫蚀粒、破损粒、生芽粒、生霉粒等）</w:t>
            </w:r>
          </w:p>
        </w:tc>
        <w:tc>
          <w:tcPr>
            <w:tcW w:w="583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≤6.0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（霉变粒：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1.0%，当有严重异常及霉变时拒收）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容重，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g/L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750</w:t>
            </w:r>
          </w:p>
        </w:tc>
        <w:tc>
          <w:tcPr>
            <w:tcW w:w="42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730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≤容重＜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750，每比750低10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，扣总量的1.0%</w:t>
            </w:r>
          </w:p>
        </w:tc>
      </w:tr>
    </w:tbl>
    <w:p>
      <w:pPr>
        <w:spacing w:line="360" w:lineRule="auto"/>
        <w:rPr>
          <w:rFonts w:hint="eastAsia"/>
          <w:color w:val="auto"/>
          <w:sz w:val="24"/>
        </w:rPr>
      </w:pPr>
    </w:p>
    <w:p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eastAsia="zh-CN"/>
        </w:rPr>
        <w:t>制曲用小麦</w:t>
      </w:r>
    </w:p>
    <w:tbl>
      <w:tblPr>
        <w:tblStyle w:val="4"/>
        <w:tblW w:w="85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1995"/>
        <w:gridCol w:w="3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  目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一级</w:t>
            </w:r>
          </w:p>
        </w:tc>
        <w:tc>
          <w:tcPr>
            <w:tcW w:w="37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杂 质，%</w:t>
            </w:r>
          </w:p>
        </w:tc>
        <w:tc>
          <w:tcPr>
            <w:tcW w:w="571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jc w:val="center"/>
        </w:trPr>
        <w:tc>
          <w:tcPr>
            <w:tcW w:w="2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水 分，%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.5</w:t>
            </w:r>
          </w:p>
        </w:tc>
        <w:tc>
          <w:tcPr>
            <w:tcW w:w="37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.5＜水分≤1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5.0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（超出1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.5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不超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15.0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部分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按照实际检出值扣重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不完善粒，%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（病斑粒、虫蚀粒、破损粒、生芽粒、生霉粒等）</w:t>
            </w:r>
          </w:p>
        </w:tc>
        <w:tc>
          <w:tcPr>
            <w:tcW w:w="571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≤6.0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（霉变粒：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≤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1.0%，当有严重异常及霉变时拒收）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容重，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g/L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790</w:t>
            </w:r>
          </w:p>
        </w:tc>
        <w:tc>
          <w:tcPr>
            <w:tcW w:w="37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750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≤容重＜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790，每比790低10，扣总量的1.0%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软质麦</w:t>
            </w:r>
          </w:p>
        </w:tc>
        <w:tc>
          <w:tcPr>
            <w:tcW w:w="571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≥50%</w:t>
            </w:r>
          </w:p>
        </w:tc>
      </w:tr>
    </w:tbl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3.3   质量判定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水分、杂质、不完善粒</w:t>
      </w:r>
      <w:r>
        <w:rPr>
          <w:rFonts w:hint="eastAsia"/>
          <w:color w:val="auto"/>
          <w:sz w:val="24"/>
          <w:lang w:eastAsia="zh-CN"/>
        </w:rPr>
        <w:t>、容重四</w:t>
      </w:r>
      <w:r>
        <w:rPr>
          <w:rFonts w:hint="eastAsia"/>
          <w:color w:val="auto"/>
          <w:sz w:val="24"/>
        </w:rPr>
        <w:t>个项目全部符合一级，则该批小麦判为合格（一级）；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</w:t>
      </w:r>
      <w:r>
        <w:rPr>
          <w:rFonts w:hint="eastAsia"/>
          <w:color w:val="auto"/>
          <w:sz w:val="24"/>
          <w:lang w:eastAsia="zh-CN"/>
        </w:rPr>
        <w:t>四</w:t>
      </w:r>
      <w:r>
        <w:rPr>
          <w:rFonts w:hint="eastAsia"/>
          <w:color w:val="auto"/>
          <w:sz w:val="24"/>
        </w:rPr>
        <w:t>个项目至少有1项符合二级，其余符合一级，则该批小麦判为合格（二级）；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</w:t>
      </w:r>
      <w:r>
        <w:rPr>
          <w:rFonts w:hint="eastAsia"/>
          <w:color w:val="auto"/>
          <w:sz w:val="24"/>
          <w:lang w:eastAsia="zh-CN"/>
        </w:rPr>
        <w:t>四</w:t>
      </w:r>
      <w:r>
        <w:rPr>
          <w:rFonts w:hint="eastAsia"/>
          <w:color w:val="auto"/>
          <w:sz w:val="24"/>
        </w:rPr>
        <w:t>个项目只要有1项达不到二级，则该批小麦判为不合格，作退货处理。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4  检验方法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 </w:t>
      </w:r>
      <w:r>
        <w:rPr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>小麦的感官检验、理化检验按照</w:t>
      </w:r>
      <w:r>
        <w:rPr>
          <w:color w:val="auto"/>
          <w:sz w:val="24"/>
        </w:rPr>
        <w:t>T10-01-01</w:t>
      </w:r>
      <w:r>
        <w:rPr>
          <w:rFonts w:hint="eastAsia"/>
          <w:color w:val="auto"/>
          <w:sz w:val="24"/>
        </w:rPr>
        <w:t xml:space="preserve">规定执行。其中不完善粒的检验按GB/T </w:t>
      </w:r>
      <w:r>
        <w:rPr>
          <w:rFonts w:hint="eastAsia"/>
          <w:color w:val="auto"/>
          <w:sz w:val="24"/>
          <w:lang w:val="en-US" w:eastAsia="zh-CN"/>
        </w:rPr>
        <w:t>5494-2019、容重的测定按GB/T5498-2013</w:t>
      </w:r>
      <w:r>
        <w:rPr>
          <w:rFonts w:hint="eastAsia"/>
          <w:color w:val="auto"/>
          <w:sz w:val="24"/>
        </w:rPr>
        <w:t>执行。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5  检验规则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5.1  </w:t>
      </w:r>
      <w:r>
        <w:rPr>
          <w:rFonts w:hint="eastAsia"/>
          <w:color w:val="auto"/>
          <w:sz w:val="24"/>
          <w:lang w:eastAsia="zh-CN"/>
        </w:rPr>
        <w:t>扦</w:t>
      </w:r>
      <w:r>
        <w:rPr>
          <w:rFonts w:hint="eastAsia"/>
          <w:color w:val="auto"/>
          <w:sz w:val="24"/>
        </w:rPr>
        <w:t>样规则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5.1.1  </w:t>
      </w:r>
      <w:r>
        <w:rPr>
          <w:rFonts w:hint="eastAsia"/>
          <w:color w:val="auto"/>
          <w:sz w:val="24"/>
          <w:lang w:eastAsia="zh-CN"/>
        </w:rPr>
        <w:t>流动粮食扦样法：扦</w:t>
      </w:r>
      <w:r>
        <w:rPr>
          <w:rFonts w:hint="eastAsia"/>
          <w:color w:val="auto"/>
          <w:sz w:val="24"/>
        </w:rPr>
        <w:t>样时</w:t>
      </w:r>
      <w:r>
        <w:rPr>
          <w:rFonts w:hint="eastAsia"/>
          <w:color w:val="auto"/>
          <w:sz w:val="24"/>
          <w:lang w:eastAsia="zh-CN"/>
        </w:rPr>
        <w:t>用扦样器</w:t>
      </w:r>
      <w:r>
        <w:rPr>
          <w:rFonts w:hint="eastAsia"/>
          <w:color w:val="auto"/>
          <w:sz w:val="24"/>
        </w:rPr>
        <w:t>从每批</w:t>
      </w:r>
      <w:r>
        <w:rPr>
          <w:rFonts w:hint="eastAsia"/>
          <w:color w:val="auto"/>
          <w:sz w:val="24"/>
          <w:lang w:eastAsia="zh-CN"/>
        </w:rPr>
        <w:t>小麦</w:t>
      </w:r>
      <w:r>
        <w:rPr>
          <w:rFonts w:hint="eastAsia"/>
          <w:color w:val="auto"/>
          <w:sz w:val="24"/>
        </w:rPr>
        <w:t>的上、中、下三层中的不同部分分别</w:t>
      </w:r>
      <w:r>
        <w:rPr>
          <w:rFonts w:hint="eastAsia"/>
          <w:color w:val="auto"/>
          <w:sz w:val="24"/>
          <w:lang w:eastAsia="zh-CN"/>
        </w:rPr>
        <w:t>抽</w:t>
      </w:r>
      <w:r>
        <w:rPr>
          <w:rFonts w:hint="eastAsia"/>
          <w:color w:val="auto"/>
          <w:sz w:val="24"/>
        </w:rPr>
        <w:t>取部分样品，将其混合，大约共抽取1500g样品。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5.1.2  </w:t>
      </w:r>
      <w:r>
        <w:rPr>
          <w:rFonts w:hint="eastAsia"/>
          <w:color w:val="auto"/>
          <w:sz w:val="24"/>
          <w:lang w:eastAsia="zh-CN"/>
        </w:rPr>
        <w:t>包装扦样法：</w:t>
      </w:r>
      <w:r>
        <w:rPr>
          <w:rFonts w:hint="eastAsia"/>
          <w:color w:val="auto"/>
          <w:sz w:val="24"/>
        </w:rPr>
        <w:t>用清洁、干燥的</w:t>
      </w:r>
      <w:r>
        <w:rPr>
          <w:rFonts w:hint="eastAsia"/>
          <w:color w:val="auto"/>
          <w:sz w:val="24"/>
          <w:lang w:eastAsia="zh-CN"/>
        </w:rPr>
        <w:t>扦</w:t>
      </w:r>
      <w:r>
        <w:rPr>
          <w:rFonts w:hint="eastAsia"/>
          <w:color w:val="auto"/>
          <w:sz w:val="24"/>
        </w:rPr>
        <w:t>样工具插入包装袋2／3处，每袋取100克左右，取适量贴好标签供检测用。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5.2  批次规定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供货方当天进货总量以每车作为一批。</w:t>
      </w:r>
    </w:p>
    <w:p>
      <w:pPr>
        <w:spacing w:line="360" w:lineRule="auto"/>
        <w:rPr>
          <w:rFonts w:hint="eastAsia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>5.3  检验频次</w:t>
      </w:r>
    </w:p>
    <w:p>
      <w:pPr>
        <w:spacing w:line="360" w:lineRule="auto"/>
        <w:rPr>
          <w:rFonts w:hint="default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    每批检验一次。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6  贮存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6.1  贮存小麦的库房应阴凉、干燥、通风、清洁卫生。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6.2  小麦在室外存放时，其存放处应高于地面并干燥、清洁卫生。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6.3  小麦在贮存时应有必要的防盗、防火、防潮、防雨、防晒、防鼠害、防虫害等措施。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6.4  贮存过程中应采取必要的通风、晾晒、倒库等措施，防止小麦霉烂变质。</w:t>
      </w:r>
    </w:p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color w:val="auto"/>
          <w:sz w:val="24"/>
        </w:rPr>
      </w:pPr>
    </w:p>
    <w:p>
      <w:pPr>
        <w:rPr>
          <w:rFonts w:hint="eastAsia"/>
          <w:color w:val="auto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54"/>
    <w:rsid w:val="00166454"/>
    <w:rsid w:val="00222306"/>
    <w:rsid w:val="002B1C6A"/>
    <w:rsid w:val="00461B59"/>
    <w:rsid w:val="004A1134"/>
    <w:rsid w:val="006A6113"/>
    <w:rsid w:val="00860074"/>
    <w:rsid w:val="008702DB"/>
    <w:rsid w:val="009C5E91"/>
    <w:rsid w:val="00AF1B66"/>
    <w:rsid w:val="00C76B7A"/>
    <w:rsid w:val="00C80393"/>
    <w:rsid w:val="00F17999"/>
    <w:rsid w:val="00FF7EA3"/>
    <w:rsid w:val="036235CA"/>
    <w:rsid w:val="04157F26"/>
    <w:rsid w:val="0B061800"/>
    <w:rsid w:val="0B1B1360"/>
    <w:rsid w:val="0BA43E86"/>
    <w:rsid w:val="0F5C155F"/>
    <w:rsid w:val="1285658D"/>
    <w:rsid w:val="1AC815DE"/>
    <w:rsid w:val="1C841D1B"/>
    <w:rsid w:val="21943890"/>
    <w:rsid w:val="236716FB"/>
    <w:rsid w:val="29571D5A"/>
    <w:rsid w:val="32826A56"/>
    <w:rsid w:val="34651E73"/>
    <w:rsid w:val="3DEE3FD6"/>
    <w:rsid w:val="417A6026"/>
    <w:rsid w:val="460F35A2"/>
    <w:rsid w:val="46646486"/>
    <w:rsid w:val="480522C0"/>
    <w:rsid w:val="4B9D222A"/>
    <w:rsid w:val="543D46CA"/>
    <w:rsid w:val="55FC1364"/>
    <w:rsid w:val="56166BA7"/>
    <w:rsid w:val="569D409F"/>
    <w:rsid w:val="575B22BB"/>
    <w:rsid w:val="5C134496"/>
    <w:rsid w:val="5C47683D"/>
    <w:rsid w:val="6F0B78F4"/>
    <w:rsid w:val="767D21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jishuchu</Company>
  <Pages>1</Pages>
  <Words>148</Words>
  <Characters>847</Characters>
  <Lines>7</Lines>
  <Paragraphs>1</Paragraphs>
  <TotalTime>1</TotalTime>
  <ScaleCrop>false</ScaleCrop>
  <LinksUpToDate>false</LinksUpToDate>
  <CharactersWithSpaces>994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2014-10-12T01:59:00Z</dcterms:created>
  <dc:creator>jishu</dc:creator>
  <cp:lastModifiedBy>langyatai</cp:lastModifiedBy>
  <dcterms:modified xsi:type="dcterms:W3CDTF">2025-08-28T06:27:20Z</dcterms:modified>
  <dc:title>青岛琅琊台集团股份有限公司技术标准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